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pPr>
      <w:r w:rsidDel="00000000" w:rsidR="00000000" w:rsidRPr="00000000">
        <w:rPr/>
        <mc:AlternateContent>
          <mc:Choice Requires="wpg">
            <w:drawing>
              <wp:inline distB="114300" distT="114300" distL="114300" distR="114300">
                <wp:extent cx="6162675" cy="1414702"/>
                <wp:effectExtent b="0" l="0" r="0" t="0"/>
                <wp:docPr id="1" name=""/>
                <a:graphic>
                  <a:graphicData uri="http://schemas.microsoft.com/office/word/2010/wordprocessingGroup">
                    <wpg:wgp>
                      <wpg:cNvGrpSpPr/>
                      <wpg:grpSpPr>
                        <a:xfrm>
                          <a:off x="64725" y="152475"/>
                          <a:ext cx="6162675" cy="1414702"/>
                          <a:chOff x="64725" y="152475"/>
                          <a:chExt cx="9071900" cy="2069999"/>
                        </a:xfrm>
                      </wpg:grpSpPr>
                      <wps:wsp>
                        <wps:cNvSpPr txBox="1"/>
                        <wps:cNvPr id="2" name="Shape 2"/>
                        <wps:spPr>
                          <a:xfrm>
                            <a:off x="3604025" y="152475"/>
                            <a:ext cx="5532600" cy="1941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ree Serif" w:cs="Bree Serif" w:eastAsia="Bree Serif" w:hAnsi="Bree Serif"/>
                                  <w:b w:val="0"/>
                                  <w:i w:val="0"/>
                                  <w:smallCaps w:val="0"/>
                                  <w:strike w:val="0"/>
                                  <w:color w:val="000000"/>
                                  <w:sz w:val="48"/>
                                  <w:vertAlign w:val="baseline"/>
                                </w:rPr>
                                <w:t xml:space="preserve">         Office of Exceptional Children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ree Serif" w:cs="Bree Serif" w:eastAsia="Bree Serif" w:hAnsi="Bree Serif"/>
                                  <w:b w:val="0"/>
                                  <w:i w:val="0"/>
                                  <w:smallCaps w:val="0"/>
                                  <w:strike w:val="0"/>
                                  <w:color w:val="000000"/>
                                  <w:sz w:val="48"/>
                                  <w:vertAlign w:val="baseline"/>
                                </w:rPr>
                              </w:r>
                              <w:r w:rsidDel="00000000" w:rsidR="00000000" w:rsidRPr="00000000">
                                <w:rPr>
                                  <w:rFonts w:ascii="Arial" w:cs="Arial" w:eastAsia="Arial" w:hAnsi="Arial"/>
                                  <w:b w:val="0"/>
                                  <w:i w:val="0"/>
                                  <w:smallCaps w:val="0"/>
                                  <w:strike w:val="0"/>
                                  <w:color w:val="000000"/>
                                  <w:sz w:val="48"/>
                                  <w:vertAlign w:val="baseline"/>
                                </w:rPr>
                                <w:t xml:space="preserve">     110 N.Third Street- 2nd Floor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48"/>
                                  <w:vertAlign w:val="baseline"/>
                                </w:rPr>
                              </w:r>
                              <w:r w:rsidDel="00000000" w:rsidR="00000000" w:rsidRPr="00000000">
                                <w:rPr>
                                  <w:rFonts w:ascii="Arial" w:cs="Arial" w:eastAsia="Arial" w:hAnsi="Arial"/>
                                  <w:b w:val="0"/>
                                  <w:i w:val="0"/>
                                  <w:smallCaps w:val="0"/>
                                  <w:strike w:val="0"/>
                                  <w:color w:val="000000"/>
                                  <w:sz w:val="48"/>
                                  <w:vertAlign w:val="baseline"/>
                                </w:rPr>
                                <w:t xml:space="preserve">      Millville, NJ O8332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48"/>
                                  <w:vertAlign w:val="baseline"/>
                                </w:rPr>
                              </w:r>
                              <w:r w:rsidDel="00000000" w:rsidR="00000000" w:rsidRPr="00000000">
                                <w:rPr>
                                  <w:rFonts w:ascii="Arial" w:cs="Arial" w:eastAsia="Arial" w:hAnsi="Arial"/>
                                  <w:b w:val="0"/>
                                  <w:i w:val="0"/>
                                  <w:smallCaps w:val="0"/>
                                  <w:strike w:val="0"/>
                                  <w:color w:val="000000"/>
                                  <w:sz w:val="48"/>
                                  <w:vertAlign w:val="baseline"/>
                                </w:rPr>
                                <w:t xml:space="preserve">Steve Matusz, Executive Director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48"/>
                                  <w:vertAlign w:val="baseline"/>
                                </w:rPr>
                              </w:r>
                              <w:r w:rsidDel="00000000" w:rsidR="00000000" w:rsidRPr="00000000">
                                <w:rPr>
                                  <w:rFonts w:ascii="Arial" w:cs="Arial" w:eastAsia="Arial" w:hAnsi="Arial"/>
                                  <w:b w:val="0"/>
                                  <w:i w:val="0"/>
                                  <w:smallCaps w:val="0"/>
                                  <w:strike w:val="0"/>
                                  <w:color w:val="000000"/>
                                  <w:sz w:val="48"/>
                                  <w:vertAlign w:val="baseline"/>
                                </w:rPr>
                                <w:t xml:space="preserve">(856)327-6016</w:t>
                              </w:r>
                            </w:p>
                          </w:txbxContent>
                        </wps:txbx>
                        <wps:bodyPr anchorCtr="0" anchor="t" bIns="91425" lIns="91425" spcFirstLastPara="1" rIns="91425" wrap="square" tIns="91425">
                          <a:noAutofit/>
                        </wps:bodyPr>
                      </wps:wsp>
                      <pic:pic>
                        <pic:nvPicPr>
                          <pic:cNvPr descr="logo (1).jpg" id="3" name="Shape 3"/>
                          <pic:cNvPicPr preferRelativeResize="0"/>
                        </pic:nvPicPr>
                        <pic:blipFill>
                          <a:blip r:embed="rId6">
                            <a:alphaModFix/>
                          </a:blip>
                          <a:stretch>
                            <a:fillRect/>
                          </a:stretch>
                        </pic:blipFill>
                        <pic:spPr>
                          <a:xfrm>
                            <a:off x="64725" y="152475"/>
                            <a:ext cx="2682125" cy="2069999"/>
                          </a:xfrm>
                          <a:prstGeom prst="rect">
                            <a:avLst/>
                          </a:prstGeom>
                          <a:noFill/>
                          <a:ln>
                            <a:noFill/>
                          </a:ln>
                        </pic:spPr>
                      </pic:pic>
                    </wpg:wgp>
                  </a:graphicData>
                </a:graphic>
              </wp:inline>
            </w:drawing>
          </mc:Choice>
          <mc:Fallback>
            <w:drawing>
              <wp:inline distB="114300" distT="114300" distL="114300" distR="114300">
                <wp:extent cx="6162675" cy="1414702"/>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162675" cy="141470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ind w:left="0" w:firstLine="0"/>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September 1, 2020</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Dear Parents/ and or guardians: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ab/>
        <w:t xml:space="preserve">The school district is currently in an all virtual model for education with the plan to return to a hybrid model at some point during the school year.  Your son or daughter currently receives related services such as speech, occupational therapy, physical therapy, or counseling services as outlined in their IEP.  During these difficult times we want to work closely with families and their children to provide the necessary and proper support for each child.  We have multiple options of delivering these services as outlined in the IEP.  Please contact your child’s Speech therapist Debra Hayes, MS, CCC-SLP at </w:t>
      </w:r>
      <w:hyperlink r:id="rId8">
        <w:r w:rsidDel="00000000" w:rsidR="00000000" w:rsidRPr="00000000">
          <w:rPr>
            <w:color w:val="1155cc"/>
            <w:u w:val="single"/>
            <w:rtl w:val="0"/>
          </w:rPr>
          <w:t xml:space="preserve">debra.hayes@millville.org</w:t>
        </w:r>
      </w:hyperlink>
      <w:r w:rsidDel="00000000" w:rsidR="00000000" w:rsidRPr="00000000">
        <w:rPr>
          <w:rtl w:val="0"/>
        </w:rPr>
        <w:t xml:space="preserve"> or 856-293-2220 x 3880 to set up one of the services outlined below.</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b w:val="1"/>
          <w:rtl w:val="0"/>
        </w:rPr>
        <w:t xml:space="preserve">Tier 1- </w:t>
      </w:r>
      <w:r w:rsidDel="00000000" w:rsidR="00000000" w:rsidRPr="00000000">
        <w:rPr>
          <w:rtl w:val="0"/>
        </w:rPr>
        <w:t xml:space="preserve">Resources and activities will be provided based on the goals/ objectives in the IEP.  These items will be available digitally or hard copies.  </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b w:val="1"/>
          <w:rtl w:val="0"/>
        </w:rPr>
        <w:t xml:space="preserve">Tier 2- </w:t>
      </w:r>
      <w:r w:rsidDel="00000000" w:rsidR="00000000" w:rsidRPr="00000000">
        <w:rPr>
          <w:rtl w:val="0"/>
        </w:rPr>
        <w:t xml:space="preserve">Teletherapy Services.  Direct services will be available via a virtual format to meet the goals and objectives as outlined in the IEP.</w:t>
      </w:r>
    </w:p>
    <w:p w:rsidR="00000000" w:rsidDel="00000000" w:rsidP="00000000" w:rsidRDefault="00000000" w:rsidRPr="00000000" w14:paraId="00000010">
      <w:pPr>
        <w:ind w:left="0" w:firstLine="0"/>
        <w:rPr>
          <w:b w:val="1"/>
        </w:rPr>
      </w:pP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b w:val="1"/>
          <w:rtl w:val="0"/>
        </w:rPr>
        <w:t xml:space="preserve">Tier 3- </w:t>
      </w:r>
      <w:r w:rsidDel="00000000" w:rsidR="00000000" w:rsidRPr="00000000">
        <w:rPr>
          <w:rtl w:val="0"/>
        </w:rPr>
        <w:t xml:space="preserve">Direct In Person Services.  We can provide direct services at the school following proper safety protocols such as temperature checks, masks are required, and all other necessary CDC safety measures.  </w:t>
      </w:r>
      <w:r w:rsidDel="00000000" w:rsidR="00000000" w:rsidRPr="00000000">
        <w:rPr>
          <w:b w:val="1"/>
          <w:rtl w:val="0"/>
        </w:rPr>
        <w:t xml:space="preserve">Transportation will not be provided during the all virtual format. </w:t>
      </w:r>
      <w:r w:rsidDel="00000000" w:rsidR="00000000" w:rsidRPr="00000000">
        <w:rPr>
          <w:rtl w:val="0"/>
        </w:rPr>
        <w:t xml:space="preserve"> </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ind w:left="0" w:firstLine="720"/>
        <w:rPr/>
      </w:pPr>
      <w:r w:rsidDel="00000000" w:rsidR="00000000" w:rsidRPr="00000000">
        <w:rPr>
          <w:rtl w:val="0"/>
        </w:rPr>
        <w:t xml:space="preserve">Please contact our office with any questions or concerns.</w:t>
      </w:r>
    </w:p>
    <w:p w:rsidR="00000000" w:rsidDel="00000000" w:rsidP="00000000" w:rsidRDefault="00000000" w:rsidRPr="00000000" w14:paraId="00000016">
      <w:pPr>
        <w:ind w:left="0" w:firstLine="720"/>
        <w:rPr/>
      </w:pPr>
      <w:r w:rsidDel="00000000" w:rsidR="00000000" w:rsidRPr="00000000">
        <w:rPr>
          <w:rtl w:val="0"/>
        </w:rPr>
      </w:r>
    </w:p>
    <w:p w:rsidR="00000000" w:rsidDel="00000000" w:rsidP="00000000" w:rsidRDefault="00000000" w:rsidRPr="00000000" w14:paraId="00000017">
      <w:pPr>
        <w:ind w:left="0" w:firstLine="720"/>
        <w:rPr/>
      </w:pPr>
      <w:r w:rsidDel="00000000" w:rsidR="00000000" w:rsidRPr="00000000">
        <w:rPr>
          <w:rtl w:val="0"/>
        </w:rPr>
      </w:r>
    </w:p>
    <w:p w:rsidR="00000000" w:rsidDel="00000000" w:rsidP="00000000" w:rsidRDefault="00000000" w:rsidRPr="00000000" w14:paraId="00000018">
      <w:pPr>
        <w:ind w:left="0" w:firstLine="720"/>
        <w:rPr/>
      </w:pPr>
      <w:r w:rsidDel="00000000" w:rsidR="00000000" w:rsidRPr="00000000">
        <w:rPr>
          <w:rtl w:val="0"/>
        </w:rPr>
      </w:r>
    </w:p>
    <w:p w:rsidR="00000000" w:rsidDel="00000000" w:rsidP="00000000" w:rsidRDefault="00000000" w:rsidRPr="00000000" w14:paraId="00000019">
      <w:pPr>
        <w:ind w:left="5760" w:firstLine="720"/>
        <w:rPr/>
      </w:pPr>
      <w:r w:rsidDel="00000000" w:rsidR="00000000" w:rsidRPr="00000000">
        <w:rPr>
          <w:rtl w:val="0"/>
        </w:rPr>
        <w:t xml:space="preserve">Steve Matusz</w:t>
      </w:r>
    </w:p>
    <w:p w:rsidR="00000000" w:rsidDel="00000000" w:rsidP="00000000" w:rsidRDefault="00000000" w:rsidRPr="00000000" w14:paraId="0000001A">
      <w:pPr>
        <w:ind w:left="0" w:firstLine="0"/>
        <w:rPr>
          <w:b w:val="1"/>
        </w:rPr>
      </w:pPr>
      <w:r w:rsidDel="00000000" w:rsidR="00000000" w:rsidRPr="00000000">
        <w:rPr>
          <w:rtl w:val="0"/>
        </w:rPr>
        <w:t xml:space="preserve">                                                                                 </w:t>
      </w:r>
      <w:r w:rsidDel="00000000" w:rsidR="00000000" w:rsidRPr="00000000">
        <w:rPr>
          <w:b w:val="1"/>
          <w:rtl w:val="0"/>
        </w:rPr>
        <w:t xml:space="preserve">  Executive Director of Exceptional Children </w:t>
      </w:r>
    </w:p>
    <w:p w:rsidR="00000000" w:rsidDel="00000000" w:rsidP="00000000" w:rsidRDefault="00000000" w:rsidRPr="00000000" w14:paraId="0000001B">
      <w:pPr>
        <w:rPr>
          <w:b w:val="1"/>
        </w:rPr>
      </w:pPr>
      <w:r w:rsidDel="00000000" w:rsidR="00000000" w:rsidRPr="00000000">
        <w:rPr>
          <w:rtl w:val="0"/>
        </w:rPr>
      </w:r>
    </w:p>
    <w:sectPr>
      <w:headerReference r:id="rId9" w:type="default"/>
      <w:pgSz w:h="15840" w:w="12240"/>
      <w:pgMar w:bottom="1440" w:top="810" w:left="990" w:right="11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hyperlink" Target="mailto:debra.hayes@millvil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